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1700.7874015748032" w:right="1659.9212598425208" w:firstLine="0"/>
        <w:jc w:val="center"/>
        <w:rPr>
          <w:rFonts w:ascii="Roboto" w:cs="Roboto" w:eastAsia="Roboto" w:hAnsi="Roboto"/>
          <w:sz w:val="44"/>
          <w:szCs w:val="44"/>
        </w:rPr>
      </w:pPr>
      <w:bookmarkStart w:colFirst="0" w:colLast="0" w:name="_lsrksw8isf2r" w:id="0"/>
      <w:bookmarkEnd w:id="0"/>
      <w:r w:rsidDel="00000000" w:rsidR="00000000" w:rsidRPr="00000000">
        <w:rPr>
          <w:rFonts w:ascii="Roboto" w:cs="Roboto" w:eastAsia="Roboto" w:hAnsi="Roboto"/>
          <w:sz w:val="44"/>
          <w:szCs w:val="4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5919788</wp:posOffset>
            </wp:positionH>
            <wp:positionV relativeFrom="page">
              <wp:posOffset>766763</wp:posOffset>
            </wp:positionV>
            <wp:extent cx="1038708" cy="48101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708" cy="4810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Roboto" w:cs="Roboto" w:eastAsia="Roboto" w:hAnsi="Roboto"/>
          <w:sz w:val="44"/>
          <w:szCs w:val="44"/>
          <w:rtl w:val="0"/>
        </w:rPr>
        <w:t xml:space="preserve">Einladung und Ausschreibung zum</w:t>
      </w:r>
    </w:p>
    <w:p w:rsidR="00000000" w:rsidDel="00000000" w:rsidP="00000000" w:rsidRDefault="00000000" w:rsidRPr="00000000" w14:paraId="00000002">
      <w:pPr>
        <w:pStyle w:val="Title"/>
        <w:ind w:left="1700.7874015748032" w:right="1659.9212598425208" w:firstLine="0"/>
        <w:jc w:val="center"/>
        <w:rPr>
          <w:rFonts w:ascii="Roboto" w:cs="Roboto" w:eastAsia="Roboto" w:hAnsi="Roboto"/>
          <w:sz w:val="44"/>
          <w:szCs w:val="44"/>
        </w:rPr>
      </w:pPr>
      <w:bookmarkStart w:colFirst="0" w:colLast="0" w:name="_rpxl9cuuksyt" w:id="1"/>
      <w:bookmarkEnd w:id="1"/>
      <w:r w:rsidDel="00000000" w:rsidR="00000000" w:rsidRPr="00000000">
        <w:rPr>
          <w:rFonts w:ascii="Roboto" w:cs="Roboto" w:eastAsia="Roboto" w:hAnsi="Roboto"/>
          <w:sz w:val="44"/>
          <w:szCs w:val="44"/>
          <w:rtl w:val="0"/>
        </w:rPr>
        <w:t xml:space="preserve">Race Turnier am</w:t>
        <w:br w:type="textWrapping"/>
        <w:t xml:space="preserve">&lt;Datum&gt;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f3f3f3" w:space="0" w:sz="8" w:val="single"/>
          <w:left w:color="f3f3f3" w:space="0" w:sz="8" w:val="single"/>
          <w:bottom w:color="f3f3f3" w:space="0" w:sz="8" w:val="single"/>
          <w:right w:color="f3f3f3" w:space="0" w:sz="8" w:val="single"/>
          <w:insideH w:color="f3f3f3" w:space="0" w:sz="8" w:val="single"/>
          <w:insideV w:color="f3f3f3" w:space="0" w:sz="8" w:val="single"/>
        </w:tblBorders>
        <w:tblLayout w:type="fixed"/>
        <w:tblLook w:val="0600"/>
      </w:tblPr>
      <w:tblGrid>
        <w:gridCol w:w="2160"/>
        <w:gridCol w:w="6840"/>
        <w:tblGridChange w:id="0">
          <w:tblGrid>
            <w:gridCol w:w="2160"/>
            <w:gridCol w:w="68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Veranstalter</w:t>
            </w:r>
          </w:p>
        </w:tc>
        <w:tc>
          <w:tcPr>
            <w:tcBorders>
              <w:top w:color="ffffff" w:space="0" w:sz="8" w:val="single"/>
              <w:bottom w:color="e5f3f6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Berliner Tisch-Tennis Verband e.V.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e5f3f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Ausrichter</w:t>
            </w:r>
          </w:p>
        </w:tc>
        <w:tc>
          <w:tcPr>
            <w:tcBorders>
              <w:top w:color="e5f3f6" w:space="0" w:sz="8" w:val="single"/>
              <w:left w:color="e5f3f6" w:space="0" w:sz="8" w:val="single"/>
              <w:bottom w:color="e5f3f6" w:space="0" w:sz="8" w:val="single"/>
              <w:right w:color="e5f3f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rtl w:val="0"/>
              </w:rPr>
              <w:t xml:space="preserve">&lt;Vereinsname&gt;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e5f3f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Austragungsort</w:t>
            </w:r>
          </w:p>
        </w:tc>
        <w:tc>
          <w:tcPr>
            <w:tcBorders>
              <w:top w:color="e5f3f6" w:space="0" w:sz="8" w:val="single"/>
              <w:left w:color="e5f3f6" w:space="0" w:sz="8" w:val="single"/>
              <w:bottom w:color="e5f3f6" w:space="0" w:sz="8" w:val="single"/>
              <w:right w:color="e5f3f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rtl w:val="0"/>
              </w:rPr>
              <w:t xml:space="preserve">&lt;Hallenbezeichnung und Adresse&gt;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e5f3f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Fahrverbindung</w:t>
            </w:r>
          </w:p>
        </w:tc>
        <w:tc>
          <w:tcPr>
            <w:tcBorders>
              <w:top w:color="e5f3f6" w:space="0" w:sz="8" w:val="single"/>
              <w:left w:color="e5f3f6" w:space="0" w:sz="8" w:val="single"/>
              <w:bottom w:color="e5f3f6" w:space="0" w:sz="8" w:val="single"/>
              <w:right w:color="e5f3f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rtl w:val="0"/>
              </w:rPr>
              <w:t xml:space="preserve">&lt;Hinweise zu BVG-Verbindungen (U-Bahn etc.)&gt;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e5f3f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Turnierleitung</w:t>
            </w:r>
          </w:p>
        </w:tc>
        <w:tc>
          <w:tcPr>
            <w:tcBorders>
              <w:top w:color="e5f3f6" w:space="0" w:sz="8" w:val="single"/>
              <w:left w:color="e5f3f6" w:space="0" w:sz="8" w:val="single"/>
              <w:bottom w:color="e5f3f6" w:space="0" w:sz="8" w:val="single"/>
              <w:right w:color="e5f3f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rtl w:val="0"/>
              </w:rPr>
              <w:t xml:space="preserve">&lt;Name/n&gt;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e5f3f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Tische, Netze, Bälle</w:t>
            </w:r>
          </w:p>
        </w:tc>
        <w:tc>
          <w:tcPr>
            <w:tcBorders>
              <w:top w:color="e5f3f6" w:space="0" w:sz="8" w:val="single"/>
              <w:left w:color="e5f3f6" w:space="0" w:sz="8" w:val="single"/>
              <w:bottom w:color="e5f3f6" w:space="0" w:sz="8" w:val="single"/>
              <w:right w:color="e5f3f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14 Tische</w:t>
            </w:r>
            <w:r w:rsidDel="00000000" w:rsidR="00000000" w:rsidRPr="00000000">
              <w:rPr>
                <w:rFonts w:ascii="Roboto" w:cs="Roboto" w:eastAsia="Roboto" w:hAnsi="Roboto"/>
                <w:i w:val="1"/>
                <w:rtl w:val="0"/>
              </w:rPr>
              <w:t xml:space="preserve"> &lt;Marke + Produktname&gt;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rtl w:val="0"/>
              </w:rPr>
              <w:t xml:space="preserve">&lt;Marke&gt;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Netze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Plastikbälle</w:t>
            </w:r>
            <w:r w:rsidDel="00000000" w:rsidR="00000000" w:rsidRPr="00000000">
              <w:rPr>
                <w:rFonts w:ascii="Roboto" w:cs="Roboto" w:eastAsia="Roboto" w:hAnsi="Roboto"/>
                <w:i w:val="1"/>
                <w:rtl w:val="0"/>
              </w:rPr>
              <w:t xml:space="preserve"> &lt;Marke + Produktname&gt;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, weiß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Startberechtigung</w:t>
            </w:r>
          </w:p>
        </w:tc>
        <w:tc>
          <w:tcPr>
            <w:tcBorders>
              <w:top w:color="e5f3f6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Roboto" w:cs="Roboto" w:eastAsia="Roboto" w:hAnsi="Roboto"/>
                <w:highlight w:val="yellow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Startberechtigt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sind … </w:t>
            </w:r>
            <w:r w:rsidDel="00000000" w:rsidR="00000000" w:rsidRPr="00000000">
              <w:rPr>
                <w:rFonts w:ascii="Roboto" w:cs="Roboto" w:eastAsia="Roboto" w:hAnsi="Roboto"/>
                <w:highlight w:val="yellow"/>
                <w:rtl w:val="0"/>
              </w:rPr>
              <w:t xml:space="preserve">[hier ggfs. auch auf LivePZ-Grenzen etc. eingehen]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Je Turnier sind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pro Verein maximal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x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Spieler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zugelassen.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64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320"/>
              <w:gridCol w:w="3320"/>
              <w:tblGridChange w:id="0">
                <w:tblGrid>
                  <w:gridCol w:w="3320"/>
                  <w:gridCol w:w="33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Altersklasse/Wettbewerb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LivePZ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5f3f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5f3f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ad1d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ad1d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Spielbedingungen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Gespielt wird nach der WO des DTTB, deren Ergänzungen durch den BTTV und die Regeln der ITTF/DTTB. Alle Spiele gehen über 3 Gewinnsätze.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Spielsystem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Schweizer System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nach Badeni mit Durchführung der Turniersoftware MKTT. Bei technischen Problemen greifen wir auf das vereinfachte System aus der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u w:val="single"/>
                  <w:rtl w:val="0"/>
                </w:rPr>
                <w:t xml:space="preserve">Jugendturnierordnung Abschnitt E</w:t>
              </w:r>
            </w:hyperlink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zurück.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Spielansetzung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per Aufruf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Live-PZ/TTR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Die Turniere sind LivePZ-relevant und TTR-relevant.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Auszeichnungen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rtl w:val="0"/>
              </w:rPr>
              <w:t xml:space="preserve">&lt;Urkunden, Preise, Pokale, …&gt;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Startgeld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Das Startgeld von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x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€ (Erwachsene)/x € (Jugendliche)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ist vor Ort bei der Anmeldung in bar zu entrichten.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Meldungen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Link zur Anmeldung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&lt;Link zur Anmeldung oder Turnierseite&gt;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Die Anmeldung wird am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&lt;Datum&gt;</w:t>
            </w:r>
            <w:r w:rsidDel="00000000" w:rsidR="00000000" w:rsidRPr="00000000">
              <w:rPr>
                <w:i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voraussichtlich gegen &lt;Uhrzeit&gt;, freigeschaltet.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Max. Teilnehmerzahl: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x je Konkurrenz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  <w:t xml:space="preserve">Absagen sind per E-Mail an </w:t>
            </w:r>
            <w:r w:rsidDel="00000000" w:rsidR="00000000" w:rsidRPr="00000000">
              <w:rPr>
                <w:i w:val="1"/>
                <w:rtl w:val="0"/>
              </w:rPr>
              <w:t xml:space="preserve">&lt;Turnier-E-Mail-Adresse des Vereins&gt;</w:t>
            </w:r>
            <w:r w:rsidDel="00000000" w:rsidR="00000000" w:rsidRPr="00000000">
              <w:rPr>
                <w:rtl w:val="0"/>
              </w:rPr>
              <w:t xml:space="preserve"> zu senden oder, sofern über die Turnieranmeldung möglich, selbst vorzunehmen.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Meldeschluss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Meldeschluss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ist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rtl w:val="0"/>
              </w:rPr>
              <w:t xml:space="preserve">&lt;Datum, Uhrzeit&gt;</w:t>
            </w:r>
            <w:r w:rsidDel="00000000" w:rsidR="00000000" w:rsidRPr="00000000">
              <w:rPr>
                <w:rFonts w:ascii="Roboto" w:cs="Roboto" w:eastAsia="Roboto" w:hAnsi="Roboto"/>
                <w:i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Warteliste ist verfügbar, Nachrücker werden informiert.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Nachmeldungen sind nur vor Ort am Turniertag bei freien Plätzen möglich.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Auslosung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Öffentlich, durch Turnierleitung vor Ort.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Genehmigung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Das Turnier wurde unter der Nr. </w:t>
            </w:r>
            <w:r w:rsidDel="00000000" w:rsidR="00000000" w:rsidRPr="00000000">
              <w:rPr>
                <w:rFonts w:ascii="Roboto" w:cs="Roboto" w:eastAsia="Roboto" w:hAnsi="Roboto"/>
                <w:i w:val="1"/>
                <w:rtl w:val="0"/>
              </w:rPr>
              <w:t xml:space="preserve">&lt;Genehmigungsnummer&gt;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vom BTTV genehmigt.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Zeitplan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18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665"/>
              <w:gridCol w:w="2520"/>
              <w:tblGridChange w:id="0">
                <w:tblGrid>
                  <w:gridCol w:w="1665"/>
                  <w:gridCol w:w="25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Uhrzeit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&lt;Datum&gt;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09:00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jc w:val="center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Hallenöffnung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09:30 - 10:00</w:t>
                  </w:r>
                </w:p>
              </w:tc>
              <w:tc>
                <w:tcPr>
                  <w:shd w:fill="e5f3f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widowControl w:val="0"/>
                    <w:spacing w:line="240" w:lineRule="auto"/>
                    <w:jc w:val="center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Einspielzeit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09:45</w:t>
                  </w:r>
                </w:p>
              </w:tc>
              <w:tc>
                <w:tcPr>
                  <w:shd w:fill="e5f3f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widowControl w:val="0"/>
                    <w:spacing w:line="240" w:lineRule="auto"/>
                    <w:jc w:val="center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Anmeldeschluss vor Ort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10:00 - 13:00</w:t>
                  </w:r>
                </w:p>
              </w:tc>
              <w:tc>
                <w:tcPr>
                  <w:shd w:fill="e5f3f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widowControl w:val="0"/>
                    <w:spacing w:line="240" w:lineRule="auto"/>
                    <w:jc w:val="center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&lt;Konkurrenz&gt;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13:00 - 13:30</w:t>
                  </w:r>
                </w:p>
              </w:tc>
              <w:tc>
                <w:tcPr>
                  <w:shd w:fill="e5f3f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widowControl w:val="0"/>
                    <w:spacing w:line="240" w:lineRule="auto"/>
                    <w:jc w:val="center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Auswertung/</w:t>
                  </w:r>
                </w:p>
                <w:p w:rsidR="00000000" w:rsidDel="00000000" w:rsidP="00000000" w:rsidRDefault="00000000" w:rsidRPr="00000000" w14:paraId="0000004F">
                  <w:pPr>
                    <w:widowControl w:val="0"/>
                    <w:spacing w:line="240" w:lineRule="auto"/>
                    <w:jc w:val="center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Siegerehrung</w:t>
                  </w:r>
                </w:p>
              </w:tc>
            </w:tr>
          </w:tbl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Hinweise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Änderungen, die den technischen Ablauf betreffen, bleiben vorbehalten.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Der Ausrichter behält sich vor, Turniere abzusagen oder zusammenzulegen, wenn es zu wenige Anmeldungen gibt.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Der Innenraum der Sporthalle darf nur in Schuhen mit heller Sohle betreten werden. 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Wettspielkleidung ist obligatorisch.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 gilt die Richtlinie des DTTB zur Schlägerkontrolle.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Eine Haftung für Sachschäden oder für Diebstähle ist ausgeschlossen. Für abhanden gekommene Gegenstände übernimmt der Ausrichter keine Haftung.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Bei der Teilnahme am Turnier erfolgt eine Speicherung und Verarbeitung der für den Turnierablauf erforderlichen personenbezogenen Daten. Die Ergebnisse werden im Internet veröffentlicht. Die/der SpielerIn ist einverstanden, dass die in der Anmeldung genannten Daten, die von ihr/ihm im Zusammenhang mit ihrer/seiner Teilnahme am Turnier gemachten Fotos, Filmaufnahmen im Fernsehen, in Printmedien (Zeitung, Werbung, Bücher), für fotomechanische Vervielfältigungen (Filme, Videokassetten, etc.) ohne Vergütungsanspruch genutzt werden dürfen.</w:t>
            </w:r>
          </w:p>
        </w:tc>
      </w:tr>
    </w:tbl>
    <w:p w:rsidR="00000000" w:rsidDel="00000000" w:rsidP="00000000" w:rsidRDefault="00000000" w:rsidRPr="00000000" w14:paraId="0000005F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bettv.de/wp-content/uploads/2021/03/Jugendturnierordnung-JTO-August-2020.pdf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